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0A" w:rsidRPr="00BB600A" w:rsidRDefault="00BB600A" w:rsidP="00BB600A">
      <w:pPr>
        <w:rPr>
          <w:rFonts w:ascii="Times New Roman" w:hAnsi="Times New Roman" w:cs="Times New Roman"/>
          <w:sz w:val="28"/>
          <w:szCs w:val="28"/>
        </w:rPr>
      </w:pPr>
      <w:bookmarkStart w:id="0" w:name="_GoBack"/>
      <w:bookmarkEnd w:id="0"/>
      <w:r w:rsidRPr="00BB600A">
        <w:rPr>
          <w:rFonts w:ascii="Times New Roman" w:hAnsi="Times New Roman" w:cs="Times New Roman"/>
          <w:sz w:val="28"/>
          <w:szCs w:val="28"/>
        </w:rPr>
        <w:t>Экстремизм, и его крайняя форма – терроризм, – являются одной из самых опасных общественно-политических проблем. Профилактика экстремизма и терроризма – это не только задача государства, это задача и представителей гражданского общества: общественных и религиозных объединений, отдельных граждан.</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Российской Федерации экстремистская деятельность запрещена, а соблюдение этого запрета находится под строгим контролем. Подобная строгость обусловлена многонациональным и многоконфессиональным составом нашего государства,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Правовую основу общегосударственной системы противодействия экстремизму и терроризму составляют общепризнанные принципы и нормы международного права, международные договоры Российской Федерации, Федеральные законы «О противодействии экстремисткой деятельности» и «О противодействии терроризму», а также иные нормативные правовые акты Российской Федерации, направленные на совершенствование деятельности в данной области.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Противодействие экстремизму и терроризму осуществляется на федеральном, региональном и местном уровнях.</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соответствии с Федеральным законом от 25.07.2002 N 114-ФЗ "О противодействии экстремистской деятельности" (далее - Закон о противодействии экстремизму) экстремизм (экстремистская деятельность) это:</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публичное оправдание терроризма и иная террористическая деятельность;</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возбуждение социальной, расовой, национальной или религиозной розни;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BB600A">
        <w:rPr>
          <w:rFonts w:ascii="Times New Roman" w:hAnsi="Times New Roman" w:cs="Times New Roman"/>
          <w:sz w:val="28"/>
          <w:szCs w:val="28"/>
        </w:rPr>
        <w:t>принадлежности</w:t>
      </w:r>
      <w:proofErr w:type="gramEnd"/>
      <w:r w:rsidRPr="00BB600A">
        <w:rPr>
          <w:rFonts w:ascii="Times New Roman" w:hAnsi="Times New Roman" w:cs="Times New Roman"/>
          <w:sz w:val="28"/>
          <w:szCs w:val="28"/>
        </w:rPr>
        <w:t xml:space="preserve"> или отношения к религии;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xml:space="preserve">- использование нацистской атрибутики или символики, либо атрибутики или символики, сходных с нацистской атрибутикой или символикой до </w:t>
      </w:r>
      <w:r w:rsidRPr="00BB600A">
        <w:rPr>
          <w:rFonts w:ascii="Times New Roman" w:hAnsi="Times New Roman" w:cs="Times New Roman"/>
          <w:sz w:val="28"/>
          <w:szCs w:val="28"/>
        </w:rPr>
        <w:lastRenderedPageBreak/>
        <w:t>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организация и подготовка указанных деяний, а также подстрекательство к их осуществлению;</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и др.</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Под преступлениями экстремистской направленности в Уголовном кодексе РФ (примечании 2 ст. 282.1)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УК РФ (например, ст. ст. 280, 280.1, 282, 282.1, 282.2, 282.3 УК РФ, п. "л" ч. 2 ст. 105, п. "е" ч. 2 ст. 111, п. "б" ч. 1 ст. 213 УК РФ), а также иные преступления, совершенные по указанным мотивам, которые в соответствии с п. "е" ч. 1 ст. 63 УК РФ признаются обстоятельством, отягчающим наказание.</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Предусмотрена административная ответственность за экстремизм.</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xml:space="preserve">К примеру, в ст.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 пропаганды указанной атрибутики или символики, кроме случаев, когда указанными действиями формируется негативное отношение к </w:t>
      </w:r>
      <w:r w:rsidRPr="00BB600A">
        <w:rPr>
          <w:rFonts w:ascii="Times New Roman" w:hAnsi="Times New Roman" w:cs="Times New Roman"/>
          <w:sz w:val="28"/>
          <w:szCs w:val="28"/>
        </w:rPr>
        <w:lastRenderedPageBreak/>
        <w:t>идеологии нацизма и экстремизма и отсутствуют признаки пропаганды или оправдания нацистской и экстремистской идеологии.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 20.3.2 КоАП РФ.</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Кроме того, для целей противодействия экстремизму применяется комплекс мер, предусмотренных законодательством: В частности, на основании ст. 5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Такие меры закреплены специальными нормами законодательства. Например, на основании п. 7.1 ч. 1 ст. 14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xml:space="preserve">Согласно ст. ст. 6, 7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(в </w:t>
      </w:r>
      <w:proofErr w:type="spellStart"/>
      <w:r w:rsidRPr="00BB600A">
        <w:rPr>
          <w:rFonts w:ascii="Times New Roman" w:hAnsi="Times New Roman" w:cs="Times New Roman"/>
          <w:sz w:val="28"/>
          <w:szCs w:val="28"/>
        </w:rPr>
        <w:t>т.ч</w:t>
      </w:r>
      <w:proofErr w:type="spellEnd"/>
      <w:r w:rsidRPr="00BB600A">
        <w:rPr>
          <w:rFonts w:ascii="Times New Roman" w:hAnsi="Times New Roman" w:cs="Times New Roman"/>
          <w:sz w:val="28"/>
          <w:szCs w:val="28"/>
        </w:rPr>
        <w:t>. органов прокуратуры, Минюста и др.).</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Предусмотрена ответственность в виде приостановления, прекращения деятельности организаций, объединений:</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для организаций и общественных и религиозных объединений (при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 а деятельность объединений, не являющихся юридическими лицами, - запрещена по решению суда на основании заявления Генерального прокурора Российской Федерации или подчиненного ему соответствующего прокурора; кроме того, до момента рассмотрения судом указанного заявления деятельность общественного или религиозного объединения может быть приостановлена) (ст. ст. 9, 10 Закона о противодействии экстремизму).</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lastRenderedPageBreak/>
        <w:t>При этом, перечень общественных и религиозных объединений, деятельность которых приостановлена в связи с осуществлением ими экстремистской деятельности, публикуется в "Российская газета", которая на основании распоряжения Правительства РФ от 15.10.2007 N 1420-р определена в качестве официального периодического издания, осуществляющего публикацию перечня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Законом о противодействии экстремизму.</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СМИ (на основании ст. ст. 8, 11 Закона о противодействии экстремизму в случае распространения экстремистских материалов либо выявления фактов, свидетельствующих о наличии в его деятельности признаков экстремизма, либо в случае осуществления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целях защиты общества от противоправной информации, распространяемой в информационно-телекоммуникационных сетях (в том числе в сети Интернет) создан Единый реестр доменных имен и (или) универсальных указателей страниц сайтов в сети Интернет и сетевых адресов сайтов в сети Интернет, содержащих информацию, запрещенную к распространению на территории Российской Федерации федеральными законами.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современных социально-политических условиях крайним проявлением экстремизма является терроризм, который основывается на экстремистской идеологии.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Слово "террор" в переводе с латыни означает "</w:t>
      </w:r>
      <w:proofErr w:type="spellStart"/>
      <w:r w:rsidRPr="00BB600A">
        <w:rPr>
          <w:rFonts w:ascii="Times New Roman" w:hAnsi="Times New Roman" w:cs="Times New Roman"/>
          <w:sz w:val="28"/>
          <w:szCs w:val="28"/>
        </w:rPr>
        <w:t>ужас</w:t>
      </w:r>
      <w:proofErr w:type="gramStart"/>
      <w:r w:rsidRPr="00BB600A">
        <w:rPr>
          <w:rFonts w:ascii="Times New Roman" w:hAnsi="Times New Roman" w:cs="Times New Roman"/>
          <w:sz w:val="28"/>
          <w:szCs w:val="28"/>
        </w:rPr>
        <w:t>".Террор</w:t>
      </w:r>
      <w:proofErr w:type="spellEnd"/>
      <w:proofErr w:type="gramEnd"/>
      <w:r w:rsidRPr="00BB600A">
        <w:rPr>
          <w:rFonts w:ascii="Times New Roman" w:hAnsi="Times New Roman" w:cs="Times New Roman"/>
          <w:sz w:val="28"/>
          <w:szCs w:val="28"/>
        </w:rPr>
        <w:t xml:space="preserve">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lastRenderedPageBreak/>
        <w:t>Основным нормативным правовым актом, регулирующим борьбу с рассматриваемым явлением, является Федеральный закон от 06.03.2006 N 35-ФЗ "О противодействии терроризму" (далее - Закон о противодействии терроризму). Согласно п. 1 ст. 3 Закона о противодействии терроризму под терроризмом понимаются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Под террористической понимается деятельность по:</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организации, планированию, подготовке, финансированию и реализации террористического акта;</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подстрекательству к террористическому акту;</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организации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 (согласно ст. 208 УК РФ).</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Под незаконным вооруженным формированием следует понимать не предусмотренные федеральным законом объединение, отряд, дружину или иную вооруженную группу, созданные для реализации определенных целей (например, для совершения террористических актов, насильственного изменения основ конституционного строя территориальной целостности Российской Федерации);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вербовке, вооружению, обучению и использованию террористов;</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информационному или иному пособничеству в планировании, подготовке или реализации террористического акта;</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пропаганде идей терроризма, распространению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 Уголовного кодекса РФ. Предусмотрены самая строгая мера наказания в виде лишения свободы вплоть до пожизненного лишения свободы.</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lastRenderedPageBreak/>
        <w:t>Угроза терроризма будет сохраняться до тех пор, пока существуют источники и каналы распространения этой идеологии.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Противодействие экстремистской и террористической деятельности осуществляется по следующим основным направлениям:</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Первое направление - принятие профилактических мер, направленных на предупреждение данной деятельности, в том числе на выявление и последующее устранение причин и условий, способствующих её осуществлению.</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Оно включает в себя совместную работу органов власти, местного самоуправления, правоохранительных органов, общественных организаций начиная от принятия Целевых программ, предусматривающих бюджетное финансирование, включающих в себя мероприятия по воспитательной, пропагандистской работе, направленной на предупреждение экстремистской деятельности, заканчивая укреплением антитеррористической защищенности объектов особой важности, мест с массовым скопление людей, социальных учреждений и т.д.</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целях защиты населения и территории все места массового пребывания людей независимо от установленной категории оборудуются:</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системой видеонаблюдения;</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системой оповещения и управления эвакуацией;</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системой освещения.</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целях поддержания правопорядка в местах массового пребывания людей организуется их физическая охрана.</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Второе направление - это непосредственное выявление и пресечение правоохранительными органами экстремистской и террористической деятельности общественных и религиозных объединений, иных организаций, физических лиц.</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Для оперативности выявления экстремистских и террористических угроз необходимы усилия не только правоохранительных органов, но и гражданского общества, направленные на патриотическое воспитание населения, развитие терпимого отношения общества ко всем расам и религиям, воспитание правового сознания.</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 xml:space="preserve">Важнейшее значение в деле предупреждения терроризма имеет общественная изоляция террористических групп, лишение их внутренней и внешней поддержки, выявление и ликвидация источников их </w:t>
      </w:r>
      <w:r w:rsidRPr="00BB600A">
        <w:rPr>
          <w:rFonts w:ascii="Times New Roman" w:hAnsi="Times New Roman" w:cs="Times New Roman"/>
          <w:sz w:val="28"/>
          <w:szCs w:val="28"/>
        </w:rPr>
        <w:lastRenderedPageBreak/>
        <w:t>финансирования, включая легитимные и криминальные доходы террористов как внутри страны, так и из-за рубежа.</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связи с чем, значимую роль в противодействии экстремизму и терроризму выполняют органы прокуратуры.</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Терроризм во всех его формах и проявлениях и по своим масштабам и интенсивности, по своей бесчеловечности и жестокости – одна из самых острых и злободневных проблем. Проявления терроризма влекут за собой массовые человеческие жертвы, разрушение духовных, материальных, культурных ценностей, которые невозможно воссоздать веками. Кроме того, терроризм порождает ненависть и недоверие между социальными и национальными группами.</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Спецслужбами и правоохранительными органами фиксируется использование идеологами террористических организаций все новых средств коммуникации для наибольшего охвата аудитории. Значительным идеологическим ресурсом экстремистов, террористов является обучение молодых граждан России в зарубежных теологических учебных заведениях.</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Преступники широко используют дезинформацию, запугивание, манипуляцию общественным сознанием, подмену понятий и фактов, используют Интернет для вербовки новых членов, включая террористов-смертников.</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В России веками дружно жили люди разных национальностей и вероисповеданий, воспитанные на уважении к культурным и конфессиональным особенностям, при сохранении собственной идентичности. Только взаимоуважение позволят предупредить разрастание социальной базы терроризма.</w:t>
      </w:r>
    </w:p>
    <w:p w:rsidR="00BB600A" w:rsidRPr="00BB600A" w:rsidRDefault="00BB600A" w:rsidP="00BB600A">
      <w:pPr>
        <w:rPr>
          <w:rFonts w:ascii="Times New Roman" w:hAnsi="Times New Roman" w:cs="Times New Roman"/>
          <w:sz w:val="28"/>
          <w:szCs w:val="28"/>
        </w:rPr>
      </w:pPr>
      <w:r w:rsidRPr="00BB600A">
        <w:rPr>
          <w:rFonts w:ascii="Times New Roman" w:hAnsi="Times New Roman" w:cs="Times New Roman"/>
          <w:sz w:val="28"/>
          <w:szCs w:val="28"/>
        </w:rPr>
        <w:t>Защищать безопасность Отечества надо сообща с участием каждого гражданина, каждого из нас. В случае обнаружения фактов терроризма и экстремизма необходимо обращаться в органы полиции, прокуратуры, федеральной безопасности.</w:t>
      </w:r>
    </w:p>
    <w:p w:rsidR="00BB600A" w:rsidRDefault="00BB600A">
      <w:pPr>
        <w:rPr>
          <w:rFonts w:ascii="Times New Roman" w:hAnsi="Times New Roman" w:cs="Times New Roman"/>
          <w:sz w:val="28"/>
          <w:szCs w:val="28"/>
        </w:rPr>
      </w:pPr>
    </w:p>
    <w:p w:rsidR="00BB600A" w:rsidRPr="00BB600A" w:rsidRDefault="00BB600A">
      <w:pPr>
        <w:rPr>
          <w:rFonts w:ascii="Times New Roman" w:hAnsi="Times New Roman" w:cs="Times New Roman"/>
          <w:sz w:val="28"/>
          <w:szCs w:val="28"/>
        </w:rPr>
      </w:pPr>
    </w:p>
    <w:sectPr w:rsidR="00BB600A" w:rsidRPr="00BB6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75"/>
    <w:rsid w:val="000F3175"/>
    <w:rsid w:val="000F460D"/>
    <w:rsid w:val="00BB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961E"/>
  <w15:chartTrackingRefBased/>
  <w15:docId w15:val="{5C3E9789-94BA-4BD3-BCA4-3AE38CC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2263</Words>
  <Characters>12900</Characters>
  <Application>Microsoft Office Word</Application>
  <DocSecurity>0</DocSecurity>
  <Lines>107</Lines>
  <Paragraphs>30</Paragraphs>
  <ScaleCrop>false</ScaleCrop>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2024-10-28T13:31:00Z</dcterms:created>
  <dcterms:modified xsi:type="dcterms:W3CDTF">2024-10-28T13:37:00Z</dcterms:modified>
</cp:coreProperties>
</file>